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78B" w:rsidRDefault="00E9078B" w:rsidP="00E9078B">
      <w:pPr>
        <w:pStyle w:val="Title"/>
        <w:contextualSpacing w:val="0"/>
      </w:pPr>
      <w:bookmarkStart w:id="0" w:name="_xf1d5f70oicj" w:colFirst="0" w:colLast="0"/>
      <w:bookmarkEnd w:id="0"/>
      <w:r>
        <w:t xml:space="preserve">IRIS TWG Meeting, </w:t>
      </w:r>
      <w:r w:rsidR="008D1EEB">
        <w:t>18</w:t>
      </w:r>
      <w:r w:rsidR="008D1EEB" w:rsidRPr="008D1EEB">
        <w:rPr>
          <w:vertAlign w:val="superscript"/>
        </w:rPr>
        <w:t>th</w:t>
      </w:r>
      <w:r w:rsidR="008D1EEB">
        <w:t xml:space="preserve"> June</w:t>
      </w:r>
      <w:r>
        <w:t xml:space="preserve"> 2019</w:t>
      </w:r>
    </w:p>
    <w:p w:rsidR="00E9078B" w:rsidRDefault="00E9078B" w:rsidP="00E9078B">
      <w:pPr>
        <w:pStyle w:val="Heading2"/>
      </w:pPr>
      <w:bookmarkStart w:id="1" w:name="_60vlxvumodit" w:colFirst="0" w:colLast="0"/>
      <w:bookmarkEnd w:id="1"/>
      <w:r>
        <w:t>Attendees</w:t>
      </w:r>
    </w:p>
    <w:p w:rsidR="008C7BED" w:rsidRDefault="00B466C8" w:rsidP="008C7BED">
      <w:r>
        <w:t>Andrew Sansum (Chair),</w:t>
      </w:r>
      <w:r w:rsidRPr="00B466C8">
        <w:t xml:space="preserve"> </w:t>
      </w:r>
      <w:r>
        <w:t>John Kewley (Notes),</w:t>
      </w:r>
      <w:r w:rsidRPr="00B466C8">
        <w:t xml:space="preserve"> </w:t>
      </w:r>
      <w:r w:rsidR="008C7BED">
        <w:t>Adrian Coveney,</w:t>
      </w:r>
      <w:r w:rsidR="008C7BED" w:rsidRPr="008C7BED">
        <w:t xml:space="preserve"> </w:t>
      </w:r>
      <w:r w:rsidR="008C7BED">
        <w:t xml:space="preserve">Andrew </w:t>
      </w:r>
      <w:proofErr w:type="spellStart"/>
      <w:r w:rsidR="008C7BED">
        <w:t>McNab</w:t>
      </w:r>
      <w:proofErr w:type="spellEnd"/>
      <w:r w:rsidR="008C7BED">
        <w:t>,</w:t>
      </w:r>
      <w:r w:rsidR="008C7BED">
        <w:t xml:space="preserve"> Chris Reynolds, </w:t>
      </w:r>
      <w:r w:rsidR="008C7BED">
        <w:t xml:space="preserve">Andrew </w:t>
      </w:r>
      <w:proofErr w:type="spellStart"/>
      <w:r w:rsidR="008C7BED">
        <w:t>Lahiff</w:t>
      </w:r>
      <w:proofErr w:type="spellEnd"/>
      <w:r w:rsidR="008C7BED">
        <w:t>,</w:t>
      </w:r>
      <w:r w:rsidR="008C7BED">
        <w:t xml:space="preserve"> Tom Dack, </w:t>
      </w:r>
      <w:r w:rsidR="008C7BED">
        <w:t>George Beckett,</w:t>
      </w:r>
      <w:r w:rsidR="008C7BED">
        <w:t xml:space="preserve"> Jens Jensen, </w:t>
      </w:r>
      <w:r w:rsidR="008C7BED">
        <w:t>Ian Johnson,</w:t>
      </w:r>
      <w:r w:rsidR="008C7BED" w:rsidRPr="008C7BED">
        <w:t xml:space="preserve"> </w:t>
      </w:r>
      <w:r w:rsidR="008C7BED">
        <w:t>Daniela Bauer,</w:t>
      </w:r>
      <w:r w:rsidR="008C7BED" w:rsidRPr="008C7BED">
        <w:t xml:space="preserve"> </w:t>
      </w:r>
      <w:r w:rsidR="008C7BED">
        <w:t>Lydia Heck,</w:t>
      </w:r>
      <w:r w:rsidR="008C7BED" w:rsidRPr="008C7BED">
        <w:t xml:space="preserve"> </w:t>
      </w:r>
      <w:r w:rsidR="008C7BED">
        <w:t>Peter Love,</w:t>
      </w:r>
      <w:r w:rsidR="008C7BED" w:rsidRPr="008C7BED">
        <w:t xml:space="preserve"> </w:t>
      </w:r>
      <w:r w:rsidR="008C7BED">
        <w:t>Alex Dibbo,</w:t>
      </w:r>
      <w:r w:rsidR="008C7BED">
        <w:t xml:space="preserve"> Matt Doidge, Mark </w:t>
      </w:r>
      <w:r w:rsidR="008C7BED">
        <w:t>Holliman</w:t>
      </w:r>
      <w:r w:rsidR="008C7BED">
        <w:t xml:space="preserve">, Mihai Duta, Nigel Hambly, Paul Hopkins, Paul Browne, Dan </w:t>
      </w:r>
      <w:proofErr w:type="spellStart"/>
      <w:r w:rsidR="008C7BED">
        <w:t>Traynor</w:t>
      </w:r>
      <w:proofErr w:type="spellEnd"/>
      <w:r w:rsidR="008C7BED">
        <w:t>, Warren Jeffs</w:t>
      </w:r>
    </w:p>
    <w:p w:rsidR="00E9078B" w:rsidRDefault="00E9078B" w:rsidP="00E9078B">
      <w:pPr>
        <w:pStyle w:val="Heading2"/>
      </w:pPr>
      <w:bookmarkStart w:id="2" w:name="_210jsuczbgas" w:colFirst="0" w:colLast="0"/>
      <w:bookmarkEnd w:id="2"/>
      <w:r>
        <w:t>Apologies</w:t>
      </w:r>
    </w:p>
    <w:p w:rsidR="008C7BED" w:rsidRPr="008C7BED" w:rsidRDefault="008C7BED" w:rsidP="008C7BED">
      <w:pPr>
        <w:rPr>
          <w:lang w:eastAsia="en-GB"/>
        </w:rPr>
      </w:pPr>
      <w:r>
        <w:rPr>
          <w:lang w:eastAsia="en-GB"/>
        </w:rPr>
        <w:t xml:space="preserve">Pete Clarke, </w:t>
      </w:r>
      <w:r w:rsidR="00F61EDA">
        <w:rPr>
          <w:lang w:eastAsia="en-GB"/>
        </w:rPr>
        <w:t>John Taylor</w:t>
      </w:r>
      <w:bookmarkStart w:id="3" w:name="_GoBack"/>
      <w:bookmarkEnd w:id="3"/>
    </w:p>
    <w:p w:rsidR="008C7BED" w:rsidRDefault="008C7BED" w:rsidP="00B466C8">
      <w:pPr>
        <w:pStyle w:val="Heading2"/>
      </w:pPr>
      <w:bookmarkStart w:id="4" w:name="_uy9wge85he8p" w:colFirst="0" w:colLast="0"/>
      <w:bookmarkStart w:id="5" w:name="_1eisvq5sg1bt" w:colFirst="0" w:colLast="0"/>
      <w:bookmarkEnd w:id="4"/>
      <w:bookmarkEnd w:id="5"/>
      <w:r>
        <w:t>Commercial Cloud</w:t>
      </w:r>
      <w:r>
        <w:t xml:space="preserve"> (Andrew Sansum)</w:t>
      </w:r>
    </w:p>
    <w:p w:rsidR="008C7BED" w:rsidRDefault="008C7BED" w:rsidP="008C7BED">
      <w:pPr>
        <w:rPr>
          <w:lang w:eastAsia="en-GB"/>
        </w:rPr>
      </w:pPr>
      <w:r>
        <w:rPr>
          <w:lang w:eastAsia="en-GB"/>
        </w:rPr>
        <w:t>Andrew explained how there is been money put aside (100k resource, not capital) to do some Commercial Cloud work. This came up at the face to face, but we need to further discuss the best way this can be used.</w:t>
      </w:r>
    </w:p>
    <w:p w:rsidR="008C7BED" w:rsidRDefault="008C7BED" w:rsidP="008C7BED">
      <w:pPr>
        <w:rPr>
          <w:lang w:eastAsia="en-GB"/>
        </w:rPr>
      </w:pPr>
      <w:r>
        <w:rPr>
          <w:lang w:eastAsia="en-GB"/>
        </w:rPr>
        <w:t>PC is hoping to put together a call for applications for spending this money in the most appropriate way for IRIS.</w:t>
      </w:r>
    </w:p>
    <w:p w:rsidR="008C7BED" w:rsidRDefault="006F5FF4" w:rsidP="008C7BED">
      <w:pPr>
        <w:rPr>
          <w:lang w:eastAsia="en-GB"/>
        </w:rPr>
      </w:pPr>
      <w:r>
        <w:rPr>
          <w:lang w:eastAsia="en-GB"/>
        </w:rPr>
        <w:t xml:space="preserve">LH: </w:t>
      </w:r>
      <w:proofErr w:type="spellStart"/>
      <w:r>
        <w:rPr>
          <w:lang w:eastAsia="en-GB"/>
        </w:rPr>
        <w:t>DiRAC</w:t>
      </w:r>
      <w:proofErr w:type="spellEnd"/>
      <w:r>
        <w:rPr>
          <w:lang w:eastAsia="en-GB"/>
        </w:rPr>
        <w:t xml:space="preserve"> has done a feasibility study on using commercial cloud. Concerns were raised at the time that the costing model could be considered “gambling” and hence not appropriate for STFC-funding. Also be aware that when you reserve a machine time is clocked up until you say stop (wall time vs </w:t>
      </w:r>
      <w:proofErr w:type="spellStart"/>
      <w:proofErr w:type="gramStart"/>
      <w:r>
        <w:rPr>
          <w:lang w:eastAsia="en-GB"/>
        </w:rPr>
        <w:t>cpu</w:t>
      </w:r>
      <w:proofErr w:type="spellEnd"/>
      <w:proofErr w:type="gramEnd"/>
      <w:r>
        <w:rPr>
          <w:lang w:eastAsia="en-GB"/>
        </w:rPr>
        <w:t xml:space="preserve"> time?)</w:t>
      </w:r>
    </w:p>
    <w:p w:rsidR="006F5FF4" w:rsidRDefault="006F5FF4" w:rsidP="008C7BED">
      <w:pPr>
        <w:rPr>
          <w:lang w:eastAsia="en-GB"/>
        </w:rPr>
      </w:pPr>
      <w:proofErr w:type="spellStart"/>
      <w:r>
        <w:rPr>
          <w:lang w:eastAsia="en-GB"/>
        </w:rPr>
        <w:t>AMcN</w:t>
      </w:r>
      <w:proofErr w:type="spellEnd"/>
      <w:r>
        <w:rPr>
          <w:lang w:eastAsia="en-GB"/>
        </w:rPr>
        <w:t>/JJ et al: we are already doing this, it works. Many free accounts have been utilised to prove it can be done.</w:t>
      </w:r>
    </w:p>
    <w:p w:rsidR="00875FDE" w:rsidRDefault="00875FDE" w:rsidP="008C7BED">
      <w:pPr>
        <w:rPr>
          <w:lang w:eastAsia="en-GB"/>
        </w:rPr>
      </w:pPr>
      <w:r>
        <w:rPr>
          <w:lang w:eastAsia="en-GB"/>
        </w:rPr>
        <w:t xml:space="preserve">AS: there should be ways round the “gambling” suggestion – maybe something hasn’t being interpreted properly if that is the case. </w:t>
      </w:r>
    </w:p>
    <w:p w:rsidR="00875FDE" w:rsidRDefault="00875FDE" w:rsidP="008C7BED">
      <w:pPr>
        <w:rPr>
          <w:lang w:eastAsia="en-GB"/>
        </w:rPr>
      </w:pPr>
      <w:r>
        <w:rPr>
          <w:lang w:eastAsia="en-GB"/>
        </w:rPr>
        <w:t>AS: what would be useful to IRIS in a call?</w:t>
      </w:r>
    </w:p>
    <w:p w:rsidR="00875FDE" w:rsidRPr="008C7BED" w:rsidRDefault="00875FDE" w:rsidP="008C7BED">
      <w:pPr>
        <w:rPr>
          <w:lang w:eastAsia="en-GB"/>
        </w:rPr>
      </w:pPr>
      <w:proofErr w:type="spellStart"/>
      <w:r>
        <w:rPr>
          <w:lang w:eastAsia="en-GB"/>
        </w:rPr>
        <w:t>AMcN</w:t>
      </w:r>
      <w:proofErr w:type="spellEnd"/>
      <w:r>
        <w:rPr>
          <w:lang w:eastAsia="en-GB"/>
        </w:rPr>
        <w:t xml:space="preserve">: grants spanning the year-end would make things easier rather than have a hard end-of-year </w:t>
      </w:r>
      <w:r w:rsidR="004A6401">
        <w:rPr>
          <w:lang w:eastAsia="en-GB"/>
        </w:rPr>
        <w:t>limit.</w:t>
      </w:r>
    </w:p>
    <w:p w:rsidR="00B466C8" w:rsidRDefault="00B466C8" w:rsidP="00B466C8">
      <w:pPr>
        <w:pStyle w:val="Heading2"/>
      </w:pPr>
      <w:r>
        <w:t>IRIS Operations (</w:t>
      </w:r>
      <w:r w:rsidR="008C7BED">
        <w:t xml:space="preserve">Andrew Sansum and </w:t>
      </w:r>
      <w:r>
        <w:t xml:space="preserve">Andrew </w:t>
      </w:r>
      <w:proofErr w:type="spellStart"/>
      <w:r>
        <w:t>McNab</w:t>
      </w:r>
      <w:proofErr w:type="spellEnd"/>
      <w:r>
        <w:t>)</w:t>
      </w:r>
    </w:p>
    <w:p w:rsidR="00974D88" w:rsidRDefault="00974D88" w:rsidP="00974D88">
      <w:pPr>
        <w:rPr>
          <w:lang w:eastAsia="en-GB"/>
        </w:rPr>
      </w:pPr>
      <w:r>
        <w:rPr>
          <w:lang w:eastAsia="en-GB"/>
        </w:rPr>
        <w:t>AS: every other week TWG will instead be an Ops/</w:t>
      </w:r>
      <w:proofErr w:type="spellStart"/>
      <w:r>
        <w:rPr>
          <w:lang w:eastAsia="en-GB"/>
        </w:rPr>
        <w:t>Onboarding</w:t>
      </w:r>
      <w:proofErr w:type="spellEnd"/>
      <w:r>
        <w:rPr>
          <w:lang w:eastAsia="en-GB"/>
        </w:rPr>
        <w:t xml:space="preserve"> meeting.</w:t>
      </w:r>
    </w:p>
    <w:p w:rsidR="00A3703F" w:rsidRDefault="00974D88" w:rsidP="00974D88">
      <w:pPr>
        <w:rPr>
          <w:lang w:eastAsia="en-GB"/>
        </w:rPr>
      </w:pPr>
      <w:r>
        <w:rPr>
          <w:lang w:eastAsia="en-GB"/>
        </w:rPr>
        <w:t>First task is to produce a proto-agenda.</w:t>
      </w:r>
    </w:p>
    <w:p w:rsidR="00974D88" w:rsidRDefault="00974D88" w:rsidP="00974D88">
      <w:pPr>
        <w:rPr>
          <w:lang w:eastAsia="en-GB"/>
        </w:rPr>
      </w:pPr>
      <w:proofErr w:type="spellStart"/>
      <w:r>
        <w:rPr>
          <w:lang w:eastAsia="en-GB"/>
        </w:rPr>
        <w:t>AMcN</w:t>
      </w:r>
      <w:proofErr w:type="spellEnd"/>
      <w:r>
        <w:rPr>
          <w:lang w:eastAsia="en-GB"/>
        </w:rPr>
        <w:t>: got some volunteers from the GridPP ROD team</w:t>
      </w:r>
    </w:p>
    <w:p w:rsidR="00974D88" w:rsidRDefault="00974D88" w:rsidP="00974D88">
      <w:pPr>
        <w:rPr>
          <w:lang w:eastAsia="en-GB"/>
        </w:rPr>
      </w:pPr>
      <w:r>
        <w:rPr>
          <w:lang w:eastAsia="en-GB"/>
        </w:rPr>
        <w:t>AS: GridPP PMB signed off on Mon that they were happy for the ROD team and their expertise to be used to help kick this off.</w:t>
      </w:r>
    </w:p>
    <w:p w:rsidR="00974D88" w:rsidRDefault="00974D88" w:rsidP="00974D88">
      <w:pPr>
        <w:rPr>
          <w:lang w:eastAsia="en-GB"/>
        </w:rPr>
      </w:pPr>
      <w:proofErr w:type="spellStart"/>
      <w:r>
        <w:rPr>
          <w:lang w:eastAsia="en-GB"/>
        </w:rPr>
        <w:t>AMcN</w:t>
      </w:r>
      <w:proofErr w:type="spellEnd"/>
      <w:r>
        <w:rPr>
          <w:lang w:eastAsia="en-GB"/>
        </w:rPr>
        <w:t xml:space="preserve">: will need some analogous help from </w:t>
      </w:r>
      <w:proofErr w:type="spellStart"/>
      <w:r>
        <w:rPr>
          <w:lang w:eastAsia="en-GB"/>
        </w:rPr>
        <w:t>DiRAC</w:t>
      </w:r>
      <w:proofErr w:type="spellEnd"/>
      <w:r>
        <w:rPr>
          <w:lang w:eastAsia="en-GB"/>
        </w:rPr>
        <w:t xml:space="preserve"> down the line</w:t>
      </w:r>
      <w:r w:rsidR="004A6401">
        <w:rPr>
          <w:lang w:eastAsia="en-GB"/>
        </w:rPr>
        <w:t xml:space="preserve">. An email address is being setup with “shifters” on the end of the email list. It’d be handy to have at least 1 </w:t>
      </w:r>
      <w:proofErr w:type="spellStart"/>
      <w:r w:rsidR="004A6401">
        <w:rPr>
          <w:lang w:eastAsia="en-GB"/>
        </w:rPr>
        <w:t>DiRAC</w:t>
      </w:r>
      <w:proofErr w:type="spellEnd"/>
      <w:r w:rsidR="004A6401">
        <w:rPr>
          <w:lang w:eastAsia="en-GB"/>
        </w:rPr>
        <w:t xml:space="preserve"> person to send issues on to – then they could raise a SAFE ticket.</w:t>
      </w:r>
    </w:p>
    <w:p w:rsidR="004A6401" w:rsidRDefault="004A6401" w:rsidP="00974D88">
      <w:pPr>
        <w:rPr>
          <w:lang w:eastAsia="en-GB"/>
        </w:rPr>
      </w:pPr>
      <w:r>
        <w:rPr>
          <w:lang w:eastAsia="en-GB"/>
        </w:rPr>
        <w:t xml:space="preserve">AS: definitely needs some </w:t>
      </w:r>
      <w:proofErr w:type="spellStart"/>
      <w:r>
        <w:rPr>
          <w:lang w:eastAsia="en-GB"/>
        </w:rPr>
        <w:t>DiRAC</w:t>
      </w:r>
      <w:proofErr w:type="spellEnd"/>
      <w:r>
        <w:rPr>
          <w:lang w:eastAsia="en-GB"/>
        </w:rPr>
        <w:t xml:space="preserve"> involvement from day 1 - Mark W + Jeremy Y need to be involved / signoff. Andrew S will send them an email.</w:t>
      </w:r>
    </w:p>
    <w:p w:rsidR="00E9078B" w:rsidRDefault="00E9078B" w:rsidP="00E9078B">
      <w:pPr>
        <w:pStyle w:val="Heading2"/>
      </w:pPr>
      <w:r>
        <w:lastRenderedPageBreak/>
        <w:t>DONM</w:t>
      </w:r>
      <w:r w:rsidR="004A6401">
        <w:t xml:space="preserve"> - TBC</w:t>
      </w:r>
    </w:p>
    <w:p w:rsidR="00E9078B" w:rsidRDefault="00B466C8" w:rsidP="007F563C">
      <w:bookmarkStart w:id="6" w:name="_vf3pe8vm2r11" w:colFirst="0" w:colLast="0"/>
      <w:bookmarkEnd w:id="6"/>
      <w:r>
        <w:t>2</w:t>
      </w:r>
      <w:r w:rsidR="004A6401">
        <w:t>5</w:t>
      </w:r>
      <w:r w:rsidRPr="00B466C8">
        <w:rPr>
          <w:vertAlign w:val="superscript"/>
        </w:rPr>
        <w:t>th</w:t>
      </w:r>
      <w:r>
        <w:t xml:space="preserve"> </w:t>
      </w:r>
      <w:r w:rsidR="004A6401">
        <w:t>June</w:t>
      </w:r>
      <w:r w:rsidR="007A13E6">
        <w:t xml:space="preserve">: </w:t>
      </w:r>
      <w:r w:rsidR="004A6401">
        <w:t xml:space="preserve">Operations + </w:t>
      </w:r>
      <w:proofErr w:type="spellStart"/>
      <w:r w:rsidR="004A6401">
        <w:t>Onboarding</w:t>
      </w:r>
      <w:proofErr w:type="spellEnd"/>
    </w:p>
    <w:p w:rsidR="004A6401" w:rsidRPr="007125C7" w:rsidRDefault="004A6401" w:rsidP="007F563C">
      <w:r>
        <w:t>2</w:t>
      </w:r>
      <w:r w:rsidRPr="004A6401">
        <w:rPr>
          <w:vertAlign w:val="superscript"/>
        </w:rPr>
        <w:t>nd</w:t>
      </w:r>
      <w:r>
        <w:t xml:space="preserve"> July: IRIS-TWG</w:t>
      </w:r>
    </w:p>
    <w:sectPr w:rsidR="004A6401" w:rsidRPr="007125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3FB"/>
    <w:multiLevelType w:val="hybridMultilevel"/>
    <w:tmpl w:val="6BC005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3423B6"/>
    <w:multiLevelType w:val="hybridMultilevel"/>
    <w:tmpl w:val="73E4737A"/>
    <w:lvl w:ilvl="0" w:tplc="E69A6010">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D46551"/>
    <w:multiLevelType w:val="hybridMultilevel"/>
    <w:tmpl w:val="5CB4E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691464"/>
    <w:multiLevelType w:val="hybridMultilevel"/>
    <w:tmpl w:val="F2AE8E7A"/>
    <w:lvl w:ilvl="0" w:tplc="89EA51FE">
      <w:start w:val="10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8E5641"/>
    <w:multiLevelType w:val="hybridMultilevel"/>
    <w:tmpl w:val="27043156"/>
    <w:lvl w:ilvl="0" w:tplc="6FFC8948">
      <w:numFmt w:val="bullet"/>
      <w:lvlText w:val=""/>
      <w:lvlJc w:val="left"/>
      <w:pPr>
        <w:ind w:left="1440" w:hanging="360"/>
      </w:pPr>
      <w:rPr>
        <w:rFonts w:ascii="Symbol" w:eastAsiaTheme="minorHAnsi" w:hAnsi="Symbol"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8171A8F"/>
    <w:multiLevelType w:val="hybridMultilevel"/>
    <w:tmpl w:val="DC4CCBD6"/>
    <w:lvl w:ilvl="0" w:tplc="89EA51FE">
      <w:start w:val="101"/>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30956"/>
    <w:multiLevelType w:val="hybridMultilevel"/>
    <w:tmpl w:val="AEC6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B92E0D"/>
    <w:multiLevelType w:val="hybridMultilevel"/>
    <w:tmpl w:val="01A6A0FA"/>
    <w:lvl w:ilvl="0" w:tplc="E69A6010">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7"/>
  </w:num>
  <w:num w:numId="3">
    <w:abstractNumId w:val="1"/>
  </w:num>
  <w:num w:numId="4">
    <w:abstractNumId w:val="0"/>
  </w:num>
  <w:num w:numId="5">
    <w:abstractNumId w:val="5"/>
  </w:num>
  <w:num w:numId="6">
    <w:abstractNumId w:val="3"/>
  </w:num>
  <w:num w:numId="7">
    <w:abstractNumId w:val="3"/>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C6"/>
    <w:rsid w:val="00011872"/>
    <w:rsid w:val="000847A8"/>
    <w:rsid w:val="00093F0B"/>
    <w:rsid w:val="000F3467"/>
    <w:rsid w:val="001666A6"/>
    <w:rsid w:val="00174DC4"/>
    <w:rsid w:val="00197576"/>
    <w:rsid w:val="0038519D"/>
    <w:rsid w:val="004A6401"/>
    <w:rsid w:val="00504753"/>
    <w:rsid w:val="005112C7"/>
    <w:rsid w:val="00512F4D"/>
    <w:rsid w:val="006207F1"/>
    <w:rsid w:val="0066511E"/>
    <w:rsid w:val="00681314"/>
    <w:rsid w:val="006911AC"/>
    <w:rsid w:val="00692467"/>
    <w:rsid w:val="006E4BAA"/>
    <w:rsid w:val="006F5FF4"/>
    <w:rsid w:val="00703151"/>
    <w:rsid w:val="007125C7"/>
    <w:rsid w:val="007322A8"/>
    <w:rsid w:val="007A13E6"/>
    <w:rsid w:val="007F563C"/>
    <w:rsid w:val="008014E7"/>
    <w:rsid w:val="00875FDE"/>
    <w:rsid w:val="008B3C75"/>
    <w:rsid w:val="008C7BED"/>
    <w:rsid w:val="008D1EEB"/>
    <w:rsid w:val="008F4B2A"/>
    <w:rsid w:val="00921987"/>
    <w:rsid w:val="00974D88"/>
    <w:rsid w:val="009935AC"/>
    <w:rsid w:val="00A3703F"/>
    <w:rsid w:val="00A572CE"/>
    <w:rsid w:val="00A743F2"/>
    <w:rsid w:val="00B12D65"/>
    <w:rsid w:val="00B42356"/>
    <w:rsid w:val="00B466C8"/>
    <w:rsid w:val="00B8033E"/>
    <w:rsid w:val="00BA23C6"/>
    <w:rsid w:val="00C62D14"/>
    <w:rsid w:val="00C84A8A"/>
    <w:rsid w:val="00D25420"/>
    <w:rsid w:val="00D42037"/>
    <w:rsid w:val="00D53CFD"/>
    <w:rsid w:val="00D81313"/>
    <w:rsid w:val="00DA3FAA"/>
    <w:rsid w:val="00E9078B"/>
    <w:rsid w:val="00F61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84556"/>
  <w15:chartTrackingRefBased/>
  <w15:docId w15:val="{E66AA752-0989-43E3-B005-A7EFBA52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07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078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GB"/>
    </w:rPr>
  </w:style>
  <w:style w:type="paragraph" w:styleId="Heading3">
    <w:name w:val="heading 3"/>
    <w:basedOn w:val="Normal"/>
    <w:next w:val="Normal"/>
    <w:link w:val="Heading3Char"/>
    <w:uiPriority w:val="9"/>
    <w:unhideWhenUsed/>
    <w:qFormat/>
    <w:rsid w:val="00E9078B"/>
    <w:pPr>
      <w:keepNext/>
      <w:keepLines/>
      <w:spacing w:before="200" w:after="0" w:line="276" w:lineRule="auto"/>
      <w:outlineLvl w:val="2"/>
    </w:pPr>
    <w:rPr>
      <w:rFonts w:asciiTheme="majorHAnsi" w:eastAsiaTheme="majorEastAsia" w:hAnsiTheme="majorHAnsi" w:cstheme="majorBidi"/>
      <w:b/>
      <w:bCs/>
      <w:color w:val="5B9BD5" w:themeColor="accen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3C6"/>
    <w:pPr>
      <w:spacing w:after="0" w:line="240" w:lineRule="auto"/>
      <w:ind w:left="720"/>
    </w:pPr>
    <w:rPr>
      <w:rFonts w:ascii="Calibri" w:hAnsi="Calibri" w:cs="Calibri"/>
    </w:rPr>
  </w:style>
  <w:style w:type="paragraph" w:styleId="Title">
    <w:name w:val="Title"/>
    <w:basedOn w:val="Normal"/>
    <w:next w:val="Normal"/>
    <w:link w:val="TitleChar"/>
    <w:uiPriority w:val="10"/>
    <w:qFormat/>
    <w:rsid w:val="00BA23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23C6"/>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9078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078B"/>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rsid w:val="00E9078B"/>
    <w:rPr>
      <w:rFonts w:asciiTheme="majorHAnsi" w:eastAsiaTheme="majorEastAsia" w:hAnsiTheme="majorHAnsi" w:cstheme="majorBidi"/>
      <w:b/>
      <w:bCs/>
      <w:color w:val="5B9BD5" w:themeColor="accent1"/>
      <w:lang w:eastAsia="en-GB"/>
    </w:rPr>
  </w:style>
  <w:style w:type="character" w:styleId="Hyperlink">
    <w:name w:val="Hyperlink"/>
    <w:basedOn w:val="DefaultParagraphFont"/>
    <w:uiPriority w:val="99"/>
    <w:unhideWhenUsed/>
    <w:rsid w:val="007322A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612335">
      <w:bodyDiv w:val="1"/>
      <w:marLeft w:val="0"/>
      <w:marRight w:val="0"/>
      <w:marTop w:val="0"/>
      <w:marBottom w:val="0"/>
      <w:divBdr>
        <w:top w:val="none" w:sz="0" w:space="0" w:color="auto"/>
        <w:left w:val="none" w:sz="0" w:space="0" w:color="auto"/>
        <w:bottom w:val="none" w:sz="0" w:space="0" w:color="auto"/>
        <w:right w:val="none" w:sz="0" w:space="0" w:color="auto"/>
      </w:divBdr>
    </w:div>
    <w:div w:id="210981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333</Words>
  <Characters>1902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Kewley, John (STFC,DL,SC)</dc:creator>
  <cp:keywords/>
  <dc:description/>
  <cp:lastModifiedBy>Kewley, John (STFC,DL,SC)</cp:lastModifiedBy>
  <cp:revision>3</cp:revision>
  <dcterms:created xsi:type="dcterms:W3CDTF">2019-06-18T14:01:00Z</dcterms:created>
  <dcterms:modified xsi:type="dcterms:W3CDTF">2019-06-18T15:29:00Z</dcterms:modified>
</cp:coreProperties>
</file>